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D900B2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90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0B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0E11C5D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900B2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D900B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900B2">
        <w:rPr>
          <w:sz w:val="24"/>
          <w:szCs w:val="24"/>
        </w:rPr>
        <w:t xml:space="preserve">58805 </w:t>
      </w:r>
      <w:r w:rsidR="00614292" w:rsidRPr="00406E0F">
        <w:rPr>
          <w:sz w:val="24"/>
          <w:szCs w:val="24"/>
        </w:rPr>
        <w:t>кв</w:t>
      </w:r>
      <w:r w:rsidR="00614292" w:rsidRPr="00D900B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900B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900B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900B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900B2">
        <w:rPr>
          <w:sz w:val="24"/>
          <w:szCs w:val="24"/>
        </w:rPr>
        <w:t xml:space="preserve"> 50:19:0050403:552, </w:t>
      </w:r>
      <w:r w:rsidR="00614292" w:rsidRPr="00406E0F">
        <w:rPr>
          <w:sz w:val="24"/>
          <w:szCs w:val="24"/>
        </w:rPr>
        <w:t>категория</w:t>
      </w:r>
      <w:r w:rsidR="00614292" w:rsidRPr="00D900B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900B2">
        <w:rPr>
          <w:sz w:val="24"/>
          <w:szCs w:val="24"/>
        </w:rPr>
        <w:t xml:space="preserve"> – «Земли сельскохозяйственного назначения», </w:t>
      </w:r>
      <w:r w:rsidR="00614292" w:rsidRPr="00406E0F">
        <w:rPr>
          <w:sz w:val="24"/>
          <w:szCs w:val="24"/>
        </w:rPr>
        <w:t>вид</w:t>
      </w:r>
      <w:r w:rsidR="00614292" w:rsidRPr="00D900B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900B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900B2">
        <w:rPr>
          <w:sz w:val="24"/>
          <w:szCs w:val="24"/>
        </w:rPr>
        <w:t xml:space="preserve"> – «Благоустройство территории», </w:t>
      </w:r>
      <w:r w:rsidR="00614292" w:rsidRPr="00406E0F">
        <w:rPr>
          <w:sz w:val="24"/>
          <w:szCs w:val="24"/>
        </w:rPr>
        <w:t>расположенный</w:t>
      </w:r>
      <w:r w:rsidR="00614292" w:rsidRPr="00D900B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900B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900B2">
        <w:rPr>
          <w:sz w:val="24"/>
          <w:szCs w:val="24"/>
        </w:rPr>
        <w:t>: 143144, Московская область, Российская Федерация, Рузский городской округ, у д. Паново.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Благоустройство территории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водоснабжения), полностью расположен: Кубинка приаэродромная территория аэродрома, частично расположен в придорожной полосе автомобильной дороги Руза – Орешки – Колюбакино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D900B2">
        <w:t>_______</w:t>
      </w:r>
      <w:r w:rsidR="000719C4" w:rsidRPr="00406E0F">
        <w:t>лет</w:t>
      </w:r>
      <w:proofErr w:type="spellEnd"/>
      <w:r w:rsidR="000719C4" w:rsidRPr="00D900B2">
        <w:t>/</w:t>
      </w:r>
      <w:r w:rsidR="000719C4" w:rsidRPr="00406E0F">
        <w:t>месяцев</w:t>
      </w:r>
      <w:r w:rsidR="000719C4" w:rsidRPr="00D900B2">
        <w:t xml:space="preserve"> </w:t>
      </w:r>
      <w:proofErr w:type="spellStart"/>
      <w:r w:rsidR="00BC0DA8" w:rsidRPr="00406E0F">
        <w:t>с</w:t>
      </w:r>
      <w:r w:rsidR="005C2D18" w:rsidRPr="00D900B2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Водного кодекса Российской Федерации, Воздушного кодекса Российской Федерации,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Федерального закона от 01.07.2017 № 135-ФЗ «О внесении </w:t>
      </w:r>
      <w:r w:rsidRPr="00406E0F">
        <w:rPr>
          <w:noProof/>
        </w:rPr>
        <w:lastRenderedPageBreak/>
        <w:t>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Согласовать размещение объектов капитального строительства в соответствии с действующим законодательством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может быть досрочно расторгнут судом в </w:t>
      </w:r>
      <w:r w:rsidRPr="00406E0F">
        <w:lastRenderedPageBreak/>
        <w:t>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</w:t>
      </w:r>
      <w:r w:rsidRPr="00406E0F">
        <w:lastRenderedPageBreak/>
        <w:t xml:space="preserve">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900B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900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900B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0B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2709C572" w:rsidR="009125F7" w:rsidRPr="00406E0F" w:rsidRDefault="009125F7" w:rsidP="00D900B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58805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Благоустройство территории.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CE87FF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A5F618F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900B2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5D80E0B" w:rsidR="00C60148" w:rsidRPr="00D900B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900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0B2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2952</Words>
  <Characters>16832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2023-10-10T09:29:00Z</dcterms:created>
  <dcterms:modified xsi:type="dcterms:W3CDTF">2023-10-10T09:29:00Z</dcterms:modified>
</cp:coreProperties>
</file>